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вузов / В. Р. Вебер [и др.] ; под редакцией В. Р. Вебера, Г. И. Чувакова. — Москва : Издательство Юрайт, 2024. — 388 с. — (Высшее образование). — ISBN 978-5-534-14192-4.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среднего профессионального образования / В. Р. Вебер [и др.] ; под редакцией В. Р. Вебера, Г. И. Чувакова. — Москва : Издательство Юрайт, 2024. — 388 с. — (Профессиональное образование). — ISBN 978-5-534-15900-4.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https://urait.ru/bcode/544211</w:t>
        </w:r>
      </w:hyperlink>
    </w:p>
    <w:p>
      <w:pPr/>
      <w:r>
        <w:rPr>
          <w:i w:val="1"/>
          <w:iCs w:val="1"/>
        </w:rPr>
        <w:t xml:space="preserve">Вебер, В. Р. </w:t>
      </w:r>
      <w:r>
        <w:rPr/>
        <w:t xml:space="preserve">Внутренние болезни: эндокринная система и обмен веществ : учебник для среднего профессионального образования / В. Р. Вебер, М. Н. Копина. — 3-е изд., испр. и доп. — Москва : Издательство Юрайт, 2024. — 391 с. — (Профессиональное образование). — ISBN 978-5-534-13569-5.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вузов / Г. И. Чуваков [и др.] ; под редакцией Г. И. Чувакова, В. Р. Вебера. — Москва : Издательство Юрайт, 2024. — 284 с. — (Высшее образование). — ISBN 978-5-534-18011-4.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https://urait.ru/bcode/534138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среднего профессионального образования / Г. И. Чуваков [и др.] ; под редакцией Г. И. Чувакова, В. Р. Вебера. — Москва : Издательство Юрайт, 2024. — 284 с. — (Профессиональное образование). — ISBN 978-5-534-18012-1.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https://urait.ru/bcode/545311</w:t>
        </w:r>
      </w:hyperlink>
    </w:p>
    <w:p>
      <w:pPr/>
      <w:r>
        <w:rPr>
          <w:i w:val="1"/>
          <w:iCs w:val="1"/>
        </w:rPr>
        <w:t xml:space="preserve">Вебер, В. Р. </w:t>
      </w:r>
      <w:r>
        <w:rPr/>
        <w:t xml:space="preserve">Эндокринология : учебник для вузов / В. Р. Вебер, М. Н. Копина. — 3-е изд., испр. и доп. — Москва : Издательство Юрайт, 2023. — 391 с. — (Высшее образование). — ISBN 978-5-534-12622-8.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https://urait.ru/bcode/512556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4" TargetMode="External"/><Relationship Id="rId8" Type="http://schemas.openxmlformats.org/officeDocument/2006/relationships/hyperlink" Target="https://urait.ru/bcode/544211" TargetMode="External"/><Relationship Id="rId9" Type="http://schemas.openxmlformats.org/officeDocument/2006/relationships/hyperlink" Target="https://urait.ru/bcode/542989" TargetMode="External"/><Relationship Id="rId10" Type="http://schemas.openxmlformats.org/officeDocument/2006/relationships/hyperlink" Target="https://urait.ru/bcode/544910" TargetMode="External"/><Relationship Id="rId11" Type="http://schemas.openxmlformats.org/officeDocument/2006/relationships/hyperlink" Target="https://urait.ru/bcode/544911" TargetMode="External"/><Relationship Id="rId12" Type="http://schemas.openxmlformats.org/officeDocument/2006/relationships/hyperlink" Target="https://urait.ru/bcode/534138" TargetMode="External"/><Relationship Id="rId13" Type="http://schemas.openxmlformats.org/officeDocument/2006/relationships/hyperlink" Target="https://urait.ru/bcode/534139" TargetMode="External"/><Relationship Id="rId14" Type="http://schemas.openxmlformats.org/officeDocument/2006/relationships/hyperlink" Target="https://urait.ru/bcode/542887" TargetMode="External"/><Relationship Id="rId15" Type="http://schemas.openxmlformats.org/officeDocument/2006/relationships/hyperlink" Target="https://urait.ru/bcode/542890" TargetMode="External"/><Relationship Id="rId16" Type="http://schemas.openxmlformats.org/officeDocument/2006/relationships/hyperlink" Target="https://urait.ru/bcode/544908" TargetMode="External"/><Relationship Id="rId17" Type="http://schemas.openxmlformats.org/officeDocument/2006/relationships/hyperlink" Target="https://urait.ru/bcode/544909" TargetMode="External"/><Relationship Id="rId18" Type="http://schemas.openxmlformats.org/officeDocument/2006/relationships/hyperlink" Target="https://urait.ru/bcode/545311" TargetMode="External"/><Relationship Id="rId19" Type="http://schemas.openxmlformats.org/officeDocument/2006/relationships/hyperlink" Target="https://urait.ru/bcode/512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2024-05-10T12:17:24+03:00</dcterms:created>
  <dcterms:modified xsi:type="dcterms:W3CDTF">2024-05-10T12:17:24+03:00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