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Литература. Хрестоматия. Русская классическая драма (10-11 классы) : учебное пособие для среднего общего образования / А. А. Сафонов [и др.] ; составитель А. А. Сафонов ; под редакцией М. А. Сафоновой. — Москва : Издательство Юрайт, 2024. — 438 с. — (Общеобразовательный цикл). — ISBN 978-5-534-16221-9.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https://urait.ru/bcode/540958</w:t>
        </w:r>
      </w:hyperlink>
    </w:p>
    <w:p>
      <w:pPr/>
      <w:r>
        <w:rPr>
          <w:i w:val="1"/>
          <w:iCs w:val="1"/>
        </w:rPr>
        <w:t xml:space="preserve">Маяковский, В. В. </w:t>
      </w:r>
      <w:r>
        <w:rPr/>
        <w:t xml:space="preserve">Подождем обвинять поэтов. Статьи, заметки, стенограммы выступлений / В. В. Маяковский. — Москва : Издательство Юрайт, 2024. — 266 с. — (Антология мысли). — ISBN 978-5-534-06749-1.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https://urait.ru/bcode/540965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58" TargetMode="External"/><Relationship Id="rId8" Type="http://schemas.openxmlformats.org/officeDocument/2006/relationships/hyperlink" Target="https://urait.ru/bcode/5409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2024-05-04T19:36:51+03:00</dcterms:created>
  <dcterms:modified xsi:type="dcterms:W3CDTF">2024-05-04T19:36:51+03:00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