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 : учебник для вузов / В. В. Агеносов [и др.] ; ответственный редактор В. В. Агеносов. — 2-е изд., испр. и доп. — Москва : Издательство Юрайт, 2024. — 294 с. — (Высшее образование). — ISBN 978-5-534-06806-1.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https://urait.ru/bcode/537796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2024. — 709 с. — (Профессиональное образование). — ISBN 978-5-534-15557-0.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https://urait.ru/bcode/542133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 : учебник для вузов / В. Е. Красовский, А. В. Леденев ; под общей редакцией В. Е. Красовского. — Москва : Издательство Юрайт, 2024. — 650 с. — (Высшее образование). — ISBN 978-5-534-10656-5.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https://urait.ru/bcode/537532</w:t>
        </w:r>
      </w:hyperlink>
    </w:p>
    <w:p>
      <w:pPr/>
      <w:r>
        <w:rPr>
          <w:i w:val="1"/>
          <w:iCs w:val="1"/>
        </w:rPr>
        <w:t xml:space="preserve">Красовский, В. Е. </w:t>
      </w:r>
      <w:r>
        <w:rPr/>
        <w:t xml:space="preserve">Русская литература. Базовый и углубленный уровни: 10—11 классы : учебник для среднего общего образования / В. Е. Красовский, А. В. Леденев ; под общей редакцией В. Е. Красовского. — Москва : Издательство Юрайт, 2024. — 696 с. — (Общеобразовательный цикл). — ISBN 978-5-534-16256-1.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6" TargetMode="External"/><Relationship Id="rId8" Type="http://schemas.openxmlformats.org/officeDocument/2006/relationships/hyperlink" Target="https://urait.ru/bcode/542133" TargetMode="External"/><Relationship Id="rId9" Type="http://schemas.openxmlformats.org/officeDocument/2006/relationships/hyperlink" Target="https://urait.ru/bcode/537532" TargetMode="External"/><Relationship Id="rId10" Type="http://schemas.openxmlformats.org/officeDocument/2006/relationships/hyperlink" Target="https://urait.ru/bcode/5448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2024-05-19T22:25:12+03:00</dcterms:created>
  <dcterms:modified xsi:type="dcterms:W3CDTF">2024-05-19T22:25:12+03:00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