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Короткина, И. Б. </w:t>
      </w:r>
      <w:r>
        <w:rPr/>
        <w:t xml:space="preserve">Академическое письмо: процесс, продукт и практика : учебное пособие для вузов / И. Б. Короткина. — 2-е изд., перераб. и доп. — Москва : Издательство Юрайт, 2024. — 349 с. — (Высшее образование). — ISBN 978-5-534-18835-6.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https://urait.ru/bcode/551779</w:t>
        </w:r>
      </w:hyperlink>
    </w:p>
    <w:p>
      <w:pPr/>
      <w:r>
        <w:rPr>
          <w:i w:val="1"/>
          <w:iCs w:val="1"/>
        </w:rPr>
        <w:t xml:space="preserve">Короткина, И. Б. </w:t>
      </w:r>
      <w:r>
        <w:rPr/>
        <w:t xml:space="preserve">Английский язык для государственного управления (B1–B2) + электронная книга для преподавателя : учебник и практикум для вузов / И. Б. Короткина. — Москва : Издательство Юрайт, 2024. — 229 с. — (Высшее образование). — ISBN 978-5-534-03344-1.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https://urait.ru/bcode/536483</w:t>
        </w:r>
      </w:hyperlink>
    </w:p>
    <w:p>
      <w:pPr/>
      <w:r>
        <w:rPr>
          <w:i w:val="1"/>
          <w:iCs w:val="1"/>
        </w:rPr>
        <w:t xml:space="preserve">Короткина, И. Б. </w:t>
      </w:r>
      <w:r>
        <w:rPr/>
        <w:t xml:space="preserve">Модели обучения академическому письму. Зарубежный опыт и отечественная практика : монография / И. Б. Короткина. — Москва : Издательство Юрайт, 2024. — 219 с. — (Актуальные монографии). — ISBN 978-5-534-06854-2.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https://urait.ru/bcode/540617</w:t>
        </w:r>
      </w:hyperlink>
    </w:p>
    <w:p>
      <w:pPr/>
      <w:r>
        <w:rPr>
          <w:i w:val="1"/>
          <w:iCs w:val="1"/>
        </w:rPr>
        <w:t xml:space="preserve">Короткина, И. Б. </w:t>
      </w:r>
      <w:r>
        <w:rPr/>
        <w:t xml:space="preserve">Модели обучения академическому письму : учебное пособие для вузов / И. Б. Короткина. — Москва : Издательство Юрайт, 2024. — 219 с. — (Высшее образование). — ISBN 978-5-534-06013-3.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https://urait.ru/bcode/540596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79" TargetMode="External"/><Relationship Id="rId8" Type="http://schemas.openxmlformats.org/officeDocument/2006/relationships/hyperlink" Target="https://urait.ru/bcode/536483" TargetMode="External"/><Relationship Id="rId9" Type="http://schemas.openxmlformats.org/officeDocument/2006/relationships/hyperlink" Target="https://urait.ru/bcode/540617" TargetMode="External"/><Relationship Id="rId10" Type="http://schemas.openxmlformats.org/officeDocument/2006/relationships/hyperlink" Target="https://urait.ru/bcode/540596" TargetMode="External"/><Relationship Id="rId11" Type="http://schemas.openxmlformats.org/officeDocument/2006/relationships/hyperlink" Target="https://urait.ru/bcode/541949" TargetMode="External"/><Relationship Id="rId12" Type="http://schemas.openxmlformats.org/officeDocument/2006/relationships/hyperlink" Target="https://urait.ru/bcode/544781" TargetMode="External"/><Relationship Id="rId13" Type="http://schemas.openxmlformats.org/officeDocument/2006/relationships/hyperlink" Target="https://urait.ru/bcode/544600" TargetMode="External"/><Relationship Id="rId14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2024-04-28T03:10:42+03:00</dcterms:created>
  <dcterms:modified xsi:type="dcterms:W3CDTF">2024-04-28T03:10:42+03:00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