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вузов / Н. Л. Фролова. — 2-е изд., испр. и доп. — Москва : Издательство Юрайт, 2024. — 115 с. — (Высшее образование). — ISBN 978-5-534-07353-9.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https://urait.ru/bcode/537424</w:t>
        </w:r>
      </w:hyperlink>
    </w:p>
    <w:p>
      <w:pPr/>
      <w:r>
        <w:rPr>
          <w:i w:val="1"/>
          <w:iCs w:val="1"/>
        </w:rPr>
        <w:t xml:space="preserve">Фролова, Н. Л. </w:t>
      </w:r>
      <w:r>
        <w:rPr/>
        <w:t xml:space="preserve">Гидрология рек. Антропогенные изменения речного стока : учебное пособие для среднего профессионального образования / Н. Л. Фролова. — 2-е изд., испр. и доп. — Москва : Издательство Юрайт, 2024. — 115 с. — (Профессиональное образование). — ISBN 978-5-534-13177-2.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24" TargetMode="External"/><Relationship Id="rId8" Type="http://schemas.openxmlformats.org/officeDocument/2006/relationships/hyperlink" Target="https://urait.ru/bcode/5436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2024-05-19T09:18:19+03:00</dcterms:created>
  <dcterms:modified xsi:type="dcterms:W3CDTF">2024-05-19T09:18:19+03:00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