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Бекетова, М. А. </w:t>
      </w:r>
      <w:r>
        <w:rPr/>
        <w:t xml:space="preserve">Александр Блок / М. А. Бекетова. — Москва : Издательство Юрайт, 2024. — 215 с. — (Антология мысли). — ISBN 978-5-534-09212-7.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https://urait.ru/bcode/541599</w:t>
        </w:r>
      </w:hyperlink>
    </w:p>
    <w:p>
      <w:pPr/>
      <w:r>
        <w:rPr>
          <w:i w:val="1"/>
          <w:iCs w:val="1"/>
        </w:rPr>
        <w:t xml:space="preserve">Гофман, Э. </w:t>
      </w:r>
      <w:r>
        <w:rPr/>
        <w:t xml:space="preserve">Рассуждения кота Мура / Э. Гофман ; переводчик М. А. Бекетова ; под общей редакцией П. С. Когана. — Москва : Издательство Юрайт, 2024. — 347 с. — (Памятники литературы). — ISBN 978-5-534-08761-1.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9" TargetMode="External"/><Relationship Id="rId8" Type="http://schemas.openxmlformats.org/officeDocument/2006/relationships/hyperlink" Target="https://urait.ru/bcode/541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2024-05-19T09:18:57+03:00</dcterms:created>
  <dcterms:modified xsi:type="dcterms:W3CDTF">2024-05-19T09:18:57+03:00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